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1BC35C2E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2F2D3F35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267046" w:rsidRPr="00267046">
        <w:rPr>
          <w:rFonts w:ascii="TH SarabunPSK" w:hAnsi="TH SarabunPSK" w:cs="TH SarabunPSK"/>
          <w:sz w:val="32"/>
          <w:szCs w:val="32"/>
        </w:rPr>
        <w:t>FRB</w:t>
      </w:r>
      <w:r w:rsidR="00267046" w:rsidRPr="00267046">
        <w:rPr>
          <w:rFonts w:ascii="TH SarabunPSK" w:hAnsi="TH SarabunPSK" w:cs="TH SarabunPSK"/>
          <w:sz w:val="32"/>
          <w:szCs w:val="32"/>
          <w:cs/>
        </w:rPr>
        <w:t>650059</w:t>
      </w:r>
      <w:r w:rsidR="00267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046" w:rsidRPr="00267046">
        <w:rPr>
          <w:rFonts w:ascii="TH SarabunPSK" w:hAnsi="TH SarabunPSK" w:cs="TH SarabunPSK"/>
          <w:sz w:val="32"/>
          <w:szCs w:val="32"/>
          <w:cs/>
        </w:rPr>
        <w:t>/</w:t>
      </w:r>
      <w:r w:rsidR="00267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046" w:rsidRPr="00267046">
        <w:rPr>
          <w:rFonts w:ascii="TH SarabunPSK" w:hAnsi="TH SarabunPSK" w:cs="TH SarabunPSK"/>
          <w:sz w:val="32"/>
          <w:szCs w:val="32"/>
        </w:rPr>
        <w:t>KKN</w:t>
      </w:r>
      <w:r w:rsidR="00267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184">
        <w:rPr>
          <w:rFonts w:ascii="TH SarabunPSK" w:hAnsi="TH SarabunPSK" w:cs="TH SarabunPSK"/>
          <w:sz w:val="32"/>
          <w:szCs w:val="32"/>
        </w:rPr>
        <w:t>/</w:t>
      </w:r>
      <w:r w:rsidR="00111479">
        <w:rPr>
          <w:rFonts w:ascii="TH SarabunPSK" w:hAnsi="TH SarabunPSK" w:cs="TH SarabunPSK"/>
          <w:sz w:val="32"/>
          <w:szCs w:val="32"/>
        </w:rPr>
        <w:t>……………….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65A71F3" w14:textId="77777777" w:rsidR="00A67BC1" w:rsidRDefault="00170C90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A67BC1" w:rsidRPr="00A67BC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3F3F2965" w14:textId="77777777" w:rsidR="00A67BC1" w:rsidRDefault="00A67BC1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BC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A67BC1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A67BC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36D25CCE" w:rsidR="00170C90" w:rsidRPr="00314468" w:rsidRDefault="00170C90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01C0880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330E8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33C96D20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A67BC1" w:rsidRPr="00A67BC1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A67BC1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004ADE3E" w14:textId="38CD8DF2"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A67BC1" w:rsidRPr="00A67BC1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A67BC1" w:rsidRPr="00A67BC1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A67BC1" w:rsidRPr="00A67BC1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77777777"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37B21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54DFA" w:rsidRPr="00A67BC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(ระบุชื่อโครงการ)</w:t>
      </w:r>
      <w:r w:rsid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A37B21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6FC763A" w14:textId="77777777"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D038E" w:rsidRPr="00A67BC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(ระบุชื่อโครงการ)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3D038E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E506D42" w14:textId="1D351D2D"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                                (                   </w:t>
      </w:r>
      <w:r w:rsidR="0085475A" w:rsidRPr="00A67BC1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ตัวอักษร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650F8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นับตั้งแต่  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4FD7" w:rsidRP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DB4FD7" w:rsidRP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.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2565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31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มีนาคม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22579C">
        <w:rPr>
          <w:rFonts w:ascii="TH SarabunPSK" w:hAnsi="TH SarabunPSK" w:cs="TH SarabunPSK" w:hint="cs"/>
          <w:sz w:val="32"/>
          <w:szCs w:val="32"/>
          <w:u w:val="dotted"/>
          <w:cs/>
        </w:rPr>
        <w:t>2566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A67BC1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A67BC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77777777"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77777777"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0A7BEA" w14:textId="1CFF9E33" w:rsidR="009044D6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34407F53" w14:textId="77777777"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9615949" w14:textId="77777777"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17D">
        <w:rPr>
          <w:rFonts w:ascii="TH SarabunPSK" w:hAnsi="TH SarabunPSK" w:cs="TH SarabunPSK"/>
          <w:sz w:val="32"/>
          <w:szCs w:val="32"/>
          <w:cs/>
        </w:rPr>
        <w:t>ตำบล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77777777" w:rsidR="00C408BA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044D6" w:rsidRPr="00314468">
        <w:rPr>
          <w:rFonts w:ascii="TH SarabunPSK" w:hAnsi="TH SarabunPSK" w:cs="TH SarabunPSK"/>
          <w:sz w:val="32"/>
          <w:szCs w:val="32"/>
        </w:rPr>
        <w:t>E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314468">
        <w:rPr>
          <w:rFonts w:ascii="TH SarabunPSK" w:hAnsi="TH SarabunPSK" w:cs="TH SarabunPSK"/>
          <w:sz w:val="32"/>
          <w:szCs w:val="32"/>
        </w:rPr>
        <w:t>mail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CD4969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</w:p>
    <w:p w14:paraId="3DF5DD0F" w14:textId="40191BA1" w:rsidR="009044D6" w:rsidRPr="0006117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</w:t>
      </w:r>
    </w:p>
    <w:p w14:paraId="1C2E673C" w14:textId="77777777" w:rsidR="00DB21C8" w:rsidRPr="00314468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%     </w:t>
      </w:r>
    </w:p>
    <w:p w14:paraId="3B3B3A05" w14:textId="77777777" w:rsidR="00DD503D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A2DA7C2" w14:textId="0E63D869"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489A46D" w14:textId="77777777"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F75D977" w14:textId="77777777" w:rsidR="00DB21C8" w:rsidRPr="0031446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lastRenderedPageBreak/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47248B6A" w14:textId="77777777" w:rsidR="00CD4969" w:rsidRPr="00314468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</w:p>
    <w:p w14:paraId="38939E2C" w14:textId="77777777" w:rsidR="00A67BC1" w:rsidRPr="00314468" w:rsidRDefault="00A67BC1" w:rsidP="00A67BC1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1227D893" w14:textId="77777777" w:rsidR="00A67BC1" w:rsidRPr="00314468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1DAC4A09" w14:textId="77777777" w:rsidR="00A67BC1" w:rsidRPr="001147F7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75A0EB72" w14:textId="77777777" w:rsidR="00A67BC1" w:rsidRPr="001147F7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39756CC0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68D9D0CC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072C1427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410DE12D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4C84605A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0D7130D8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4A6B8145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194B13C1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704184DD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1C930381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4EFA3106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6F377FC1" w14:textId="77777777" w:rsidR="00A67BC1" w:rsidRPr="001147F7" w:rsidRDefault="00A67BC1" w:rsidP="00A67BC1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3F2D0161" w14:textId="38220AA1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11479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111479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1479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111479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และ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2E4E9E">
        <w:rPr>
          <w:rFonts w:ascii="TH SarabunPSK" w:hAnsi="TH SarabunPSK" w:cs="TH SarabunPSK" w:hint="cs"/>
          <w:sz w:val="32"/>
          <w:szCs w:val="32"/>
          <w:cs/>
        </w:rPr>
        <w:lastRenderedPageBreak/>
        <w:t>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3C9AC03A" w14:textId="77777777" w:rsidR="00A67BC1" w:rsidRPr="00314468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17CD50AE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A9CF45C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32573C66" w14:textId="77777777" w:rsidR="00A67BC1" w:rsidRPr="00566264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57B4D9C3" w14:textId="77777777" w:rsidR="00A67BC1" w:rsidRPr="003E6A4E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5012FD55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038D8A83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680774E4" w14:textId="0457181D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</w:t>
      </w:r>
      <w:r w:rsidR="002257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ขยายเวลาทำวิจัย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57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334D9765" w14:textId="1C44C0DE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42B5C10E" w14:textId="7AE1071D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5DAD042" w14:textId="56743D08" w:rsidR="0022579C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563991" w14:textId="3AEB4B77" w:rsidR="0022579C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BADB43" w14:textId="6E7A7AAB" w:rsidR="0022579C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C0F086" w14:textId="63D82F00" w:rsidR="0022579C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90099C" w14:textId="6BCD941D" w:rsidR="0022579C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B812D9" w14:textId="77777777" w:rsidR="0022579C" w:rsidRPr="00314468" w:rsidRDefault="0022579C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272A8B" w14:textId="77777777"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A67B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3B43D565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A67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04F6" w14:textId="77777777" w:rsidR="00CD08E7" w:rsidRDefault="00CD08E7" w:rsidP="00410BC3">
      <w:r>
        <w:separator/>
      </w:r>
    </w:p>
  </w:endnote>
  <w:endnote w:type="continuationSeparator" w:id="0">
    <w:p w14:paraId="13447384" w14:textId="77777777" w:rsidR="00CD08E7" w:rsidRDefault="00CD08E7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E718" w14:textId="77777777" w:rsidR="00CD08E7" w:rsidRDefault="00CD08E7" w:rsidP="00410BC3">
      <w:r>
        <w:separator/>
      </w:r>
    </w:p>
  </w:footnote>
  <w:footnote w:type="continuationSeparator" w:id="0">
    <w:p w14:paraId="54858A2C" w14:textId="77777777" w:rsidR="00CD08E7" w:rsidRDefault="00CD08E7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985670553">
    <w:abstractNumId w:val="8"/>
  </w:num>
  <w:num w:numId="2" w16cid:durableId="1713773603">
    <w:abstractNumId w:val="37"/>
  </w:num>
  <w:num w:numId="3" w16cid:durableId="1779833747">
    <w:abstractNumId w:val="30"/>
  </w:num>
  <w:num w:numId="4" w16cid:durableId="2007709906">
    <w:abstractNumId w:val="28"/>
  </w:num>
  <w:num w:numId="5" w16cid:durableId="861211826">
    <w:abstractNumId w:val="29"/>
  </w:num>
  <w:num w:numId="6" w16cid:durableId="794833405">
    <w:abstractNumId w:val="27"/>
  </w:num>
  <w:num w:numId="7" w16cid:durableId="718481196">
    <w:abstractNumId w:val="10"/>
  </w:num>
  <w:num w:numId="8" w16cid:durableId="1209029765">
    <w:abstractNumId w:val="7"/>
  </w:num>
  <w:num w:numId="9" w16cid:durableId="240414284">
    <w:abstractNumId w:val="45"/>
  </w:num>
  <w:num w:numId="10" w16cid:durableId="2055349224">
    <w:abstractNumId w:val="0"/>
  </w:num>
  <w:num w:numId="11" w16cid:durableId="984236484">
    <w:abstractNumId w:val="41"/>
  </w:num>
  <w:num w:numId="12" w16cid:durableId="615722460">
    <w:abstractNumId w:val="24"/>
  </w:num>
  <w:num w:numId="13" w16cid:durableId="1017386881">
    <w:abstractNumId w:val="5"/>
  </w:num>
  <w:num w:numId="14" w16cid:durableId="946812486">
    <w:abstractNumId w:val="16"/>
  </w:num>
  <w:num w:numId="15" w16cid:durableId="1297029894">
    <w:abstractNumId w:val="12"/>
  </w:num>
  <w:num w:numId="16" w16cid:durableId="684097384">
    <w:abstractNumId w:val="4"/>
  </w:num>
  <w:num w:numId="17" w16cid:durableId="3670295">
    <w:abstractNumId w:val="1"/>
  </w:num>
  <w:num w:numId="18" w16cid:durableId="1855341566">
    <w:abstractNumId w:val="32"/>
  </w:num>
  <w:num w:numId="19" w16cid:durableId="1593511637">
    <w:abstractNumId w:val="35"/>
  </w:num>
  <w:num w:numId="20" w16cid:durableId="1116288474">
    <w:abstractNumId w:val="19"/>
  </w:num>
  <w:num w:numId="21" w16cid:durableId="84762721">
    <w:abstractNumId w:val="18"/>
  </w:num>
  <w:num w:numId="22" w16cid:durableId="891772751">
    <w:abstractNumId w:val="39"/>
  </w:num>
  <w:num w:numId="23" w16cid:durableId="446045582">
    <w:abstractNumId w:val="3"/>
  </w:num>
  <w:num w:numId="24" w16cid:durableId="142738661">
    <w:abstractNumId w:val="43"/>
  </w:num>
  <w:num w:numId="25" w16cid:durableId="8333323">
    <w:abstractNumId w:val="44"/>
  </w:num>
  <w:num w:numId="26" w16cid:durableId="1199195413">
    <w:abstractNumId w:val="2"/>
  </w:num>
  <w:num w:numId="27" w16cid:durableId="2036609337">
    <w:abstractNumId w:val="40"/>
  </w:num>
  <w:num w:numId="28" w16cid:durableId="1927300772">
    <w:abstractNumId w:val="17"/>
  </w:num>
  <w:num w:numId="29" w16cid:durableId="1978871096">
    <w:abstractNumId w:val="6"/>
  </w:num>
  <w:num w:numId="30" w16cid:durableId="680669695">
    <w:abstractNumId w:val="20"/>
  </w:num>
  <w:num w:numId="31" w16cid:durableId="270667936">
    <w:abstractNumId w:val="9"/>
  </w:num>
  <w:num w:numId="32" w16cid:durableId="505823253">
    <w:abstractNumId w:val="33"/>
  </w:num>
  <w:num w:numId="33" w16cid:durableId="1548957932">
    <w:abstractNumId w:val="21"/>
  </w:num>
  <w:num w:numId="34" w16cid:durableId="256790852">
    <w:abstractNumId w:val="25"/>
  </w:num>
  <w:num w:numId="35" w16cid:durableId="2099708641">
    <w:abstractNumId w:val="36"/>
  </w:num>
  <w:num w:numId="36" w16cid:durableId="1334987797">
    <w:abstractNumId w:val="42"/>
  </w:num>
  <w:num w:numId="37" w16cid:durableId="864292151">
    <w:abstractNumId w:val="34"/>
  </w:num>
  <w:num w:numId="38" w16cid:durableId="796025661">
    <w:abstractNumId w:val="23"/>
  </w:num>
  <w:num w:numId="39" w16cid:durableId="1916939637">
    <w:abstractNumId w:val="22"/>
  </w:num>
  <w:num w:numId="40" w16cid:durableId="1882085062">
    <w:abstractNumId w:val="31"/>
  </w:num>
  <w:num w:numId="41" w16cid:durableId="522209116">
    <w:abstractNumId w:val="26"/>
  </w:num>
  <w:num w:numId="42" w16cid:durableId="1944798017">
    <w:abstractNumId w:val="14"/>
  </w:num>
  <w:num w:numId="43" w16cid:durableId="1808821255">
    <w:abstractNumId w:val="15"/>
  </w:num>
  <w:num w:numId="44" w16cid:durableId="1249919865">
    <w:abstractNumId w:val="13"/>
  </w:num>
  <w:num w:numId="45" w16cid:durableId="218563047">
    <w:abstractNumId w:val="11"/>
  </w:num>
  <w:num w:numId="46" w16cid:durableId="4427675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1479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579C"/>
    <w:rsid w:val="0022609A"/>
    <w:rsid w:val="00226677"/>
    <w:rsid w:val="002339C8"/>
    <w:rsid w:val="002568AB"/>
    <w:rsid w:val="00257513"/>
    <w:rsid w:val="0026278E"/>
    <w:rsid w:val="00267046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0E89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E281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67BC1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08E7"/>
    <w:rsid w:val="00CD31A1"/>
    <w:rsid w:val="00CD4969"/>
    <w:rsid w:val="00CD51BF"/>
    <w:rsid w:val="00CE2AA8"/>
    <w:rsid w:val="00CF118E"/>
    <w:rsid w:val="00D026A7"/>
    <w:rsid w:val="00D07B3B"/>
    <w:rsid w:val="00D13AEA"/>
    <w:rsid w:val="00D1548F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25</cp:revision>
  <cp:lastPrinted>2020-03-11T07:37:00Z</cp:lastPrinted>
  <dcterms:created xsi:type="dcterms:W3CDTF">2020-03-18T07:27:00Z</dcterms:created>
  <dcterms:modified xsi:type="dcterms:W3CDTF">2022-08-18T18:12:00Z</dcterms:modified>
</cp:coreProperties>
</file>